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E" w:rsidRPr="00710F37" w:rsidRDefault="003C7CEE" w:rsidP="003C7CEE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EE" w:rsidRPr="00710F37" w:rsidRDefault="003C7CEE" w:rsidP="003C7CEE">
      <w:pPr>
        <w:rPr>
          <w:rFonts w:ascii="Times New Roman" w:hAnsi="Times New Roman"/>
          <w:noProof/>
          <w:szCs w:val="20"/>
          <w:lang w:val="ru-RU" w:eastAsia="ru-RU"/>
        </w:rPr>
      </w:pPr>
    </w:p>
    <w:p w:rsidR="003C7CEE" w:rsidRPr="00710F37" w:rsidRDefault="003C7CEE" w:rsidP="003C7C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3C7CEE" w:rsidRPr="00710F37" w:rsidRDefault="003C7CEE" w:rsidP="003C7C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3C7CEE" w:rsidRPr="00710F37" w:rsidRDefault="003C7CEE" w:rsidP="003C7C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C7CEE" w:rsidRPr="00710F37" w:rsidRDefault="003C7CEE" w:rsidP="003C7C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3C7CEE" w:rsidRPr="00710F37" w:rsidRDefault="003C7CEE" w:rsidP="003C7CEE">
      <w:pPr>
        <w:jc w:val="both"/>
        <w:rPr>
          <w:rFonts w:ascii="Times New Roman" w:eastAsia="Times New Roman" w:hAnsi="Times New Roman"/>
          <w:lang w:val="ru-RU" w:eastAsia="ru-RU"/>
        </w:rPr>
      </w:pPr>
      <w:r w:rsidRPr="00710F3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710F37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3C7CEE" w:rsidRPr="00710F37" w:rsidRDefault="003C7CEE" w:rsidP="003C7CEE">
      <w:pPr>
        <w:rPr>
          <w:rFonts w:ascii="Times New Roman" w:hAnsi="Times New Roman"/>
          <w:sz w:val="28"/>
          <w:szCs w:val="28"/>
          <w:lang w:val="ru-RU"/>
        </w:rPr>
      </w:pPr>
    </w:p>
    <w:p w:rsidR="003C7CEE" w:rsidRPr="00710F37" w:rsidRDefault="003C7CEE" w:rsidP="003C7CEE">
      <w:pPr>
        <w:rPr>
          <w:rFonts w:ascii="Times New Roman" w:hAnsi="Times New Roman"/>
          <w:sz w:val="28"/>
          <w:szCs w:val="28"/>
          <w:lang w:val="ru-RU"/>
        </w:rPr>
      </w:pPr>
      <w:r w:rsidRPr="00710F37">
        <w:rPr>
          <w:rFonts w:ascii="Times New Roman" w:hAnsi="Times New Roman"/>
          <w:sz w:val="28"/>
          <w:szCs w:val="28"/>
          <w:lang w:val="ru-RU"/>
        </w:rPr>
        <w:t>2</w:t>
      </w:r>
      <w:r w:rsidR="00710F37" w:rsidRPr="00710F37">
        <w:rPr>
          <w:rFonts w:ascii="Times New Roman" w:hAnsi="Times New Roman"/>
          <w:sz w:val="28"/>
          <w:szCs w:val="28"/>
          <w:lang w:val="ru-RU"/>
        </w:rPr>
        <w:t>2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.11.2017                                       с. </w:t>
      </w:r>
      <w:proofErr w:type="spellStart"/>
      <w:r w:rsidRPr="00710F3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710F37"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</w:t>
      </w:r>
      <w:r w:rsidR="00710F37" w:rsidRPr="00710F37">
        <w:rPr>
          <w:rFonts w:ascii="Times New Roman" w:hAnsi="Times New Roman"/>
          <w:sz w:val="28"/>
          <w:szCs w:val="28"/>
          <w:lang w:val="ru-RU"/>
        </w:rPr>
        <w:t>41</w:t>
      </w:r>
      <w:r w:rsidRPr="00710F37">
        <w:rPr>
          <w:rFonts w:ascii="Times New Roman" w:hAnsi="Times New Roman"/>
          <w:sz w:val="28"/>
          <w:szCs w:val="28"/>
          <w:lang w:val="ru-RU"/>
        </w:rPr>
        <w:t>-р</w:t>
      </w:r>
    </w:p>
    <w:p w:rsidR="00710F37" w:rsidRPr="00710F37" w:rsidRDefault="00710F37" w:rsidP="003C7CEE">
      <w:pPr>
        <w:rPr>
          <w:rFonts w:ascii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Положение о комиссии по поступлению и выбытию активов</w:t>
      </w:r>
    </w:p>
    <w:p w:rsidR="00710F37" w:rsidRPr="00710F37" w:rsidRDefault="00710F37" w:rsidP="00710F37">
      <w:pPr>
        <w:tabs>
          <w:tab w:val="left" w:pos="795"/>
          <w:tab w:val="center" w:pos="5129"/>
        </w:tabs>
        <w:rPr>
          <w:rFonts w:ascii="Times New Roman" w:hAnsi="Times New Roman"/>
          <w:lang w:val="ru-RU"/>
        </w:rPr>
      </w:pPr>
    </w:p>
    <w:p w:rsidR="00710F37" w:rsidRPr="00710F37" w:rsidRDefault="00710F37" w:rsidP="00710F3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>В соответствии с Постановлением Правительства РФ от 14.10.2010 № 834 «Об особенностях списания федерального имущества», Приказом Минфина РФ от 01.12.2010 № 157н « «Об утверждении единого плана счетов бухгалтерского учёта для органов государственной власти (</w:t>
      </w:r>
      <w:proofErr w:type="spellStart"/>
      <w:proofErr w:type="gramStart"/>
      <w:r w:rsidRPr="00710F37">
        <w:rPr>
          <w:rFonts w:ascii="Times New Roman" w:eastAsia="Times New Roman" w:hAnsi="Times New Roman"/>
          <w:sz w:val="28"/>
          <w:szCs w:val="28"/>
          <w:lang w:val="ru-RU"/>
        </w:rPr>
        <w:t>гос</w:t>
      </w:r>
      <w:proofErr w:type="spellEnd"/>
      <w:r w:rsidRPr="00710F37">
        <w:rPr>
          <w:rFonts w:ascii="Times New Roman" w:eastAsia="Times New Roman" w:hAnsi="Times New Roman"/>
          <w:sz w:val="28"/>
          <w:szCs w:val="28"/>
          <w:lang w:val="ru-RU"/>
        </w:rPr>
        <w:t>. органов</w:t>
      </w:r>
      <w:proofErr w:type="gramEnd"/>
      <w:r w:rsidRPr="00710F37">
        <w:rPr>
          <w:rFonts w:ascii="Times New Roman" w:eastAsia="Times New Roman" w:hAnsi="Times New Roman"/>
          <w:sz w:val="28"/>
          <w:szCs w:val="28"/>
          <w:lang w:val="ru-RU"/>
        </w:rPr>
        <w:t>), органов местного самоуправления, органов управления государственными внебюджетными фондами, государственной академии наук, государственных (муниципальных) учреждений и инструкций по его применению, руководствуясь Уставом м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>ский сельсовет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>постановляю:</w:t>
      </w:r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 Положение о комиссии по поступлению и выбытию активов  муниципального обр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>ский сельсовет согласно приложению № 1.</w:t>
      </w:r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2. Утвердить состав комиссии по поступлению и выбытию активов  м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 сельсовет  согласно приложению № 2.</w:t>
      </w:r>
    </w:p>
    <w:p w:rsid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p w:rsid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А.В. Брусилов</w:t>
      </w:r>
    </w:p>
    <w:p w:rsid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ind w:right="-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hAnsi="Times New Roman"/>
          <w:sz w:val="28"/>
          <w:szCs w:val="28"/>
          <w:lang w:val="ru-RU"/>
        </w:rPr>
        <w:t>Ра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>зослано:   в прокуратуру района, в дело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10F37">
        <w:rPr>
          <w:rFonts w:ascii="Times New Roman" w:eastAsia="Times New Roman" w:hAnsi="Times New Roman"/>
          <w:sz w:val="28"/>
          <w:szCs w:val="28"/>
          <w:lang w:val="ru-RU"/>
        </w:rPr>
        <w:t>,</w:t>
      </w:r>
      <w:proofErr w:type="gramEnd"/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   специалисту  по бух. учёту, комиссии о поступлении и выбытию активов муниципального образования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tabs>
          <w:tab w:val="left" w:pos="68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lastRenderedPageBreak/>
        <w:tab/>
        <w:t>Приложение к распоряжению</w:t>
      </w:r>
    </w:p>
    <w:p w:rsidR="00710F37" w:rsidRPr="00710F37" w:rsidRDefault="00710F37" w:rsidP="00710F37">
      <w:pPr>
        <w:pStyle w:val="ConsPlusNormal"/>
        <w:tabs>
          <w:tab w:val="left" w:pos="7755"/>
          <w:tab w:val="left" w:pos="82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41-р от 22.11.2017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Положение о комиссии по поступлению и выбытию активов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0F37" w:rsidRPr="00710F37" w:rsidRDefault="00710F37" w:rsidP="00710F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N 157н и </w:t>
      </w:r>
      <w:hyperlink r:id="rId6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N 162н.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1.2. Состав комиссии по поступлению и выбытию активов (далее - комиссия) утверждается ежегодно, отдельным распоряжением руководителя.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необходимости, но не реже одного раза в две недели.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1.5. Срок рассмотрения комиссией представленных ей документов не должен превышать 14 календарных дней.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1.6. Заседание комиссии правомочно при наличии на ее заседании не менее двух третей членов ее состава.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1.7. В случае отсутствия у Администрации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1.8. Если договором, заключенным с экспертом, участвующим в работе комиссии, предусмотрена </w:t>
      </w:r>
      <w:proofErr w:type="spellStart"/>
      <w:r w:rsidRPr="00710F37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710F37">
        <w:rPr>
          <w:rFonts w:ascii="Times New Roman" w:hAnsi="Times New Roman" w:cs="Times New Roman"/>
          <w:sz w:val="28"/>
          <w:szCs w:val="28"/>
        </w:rPr>
        <w:t xml:space="preserve"> оказания услуг эксперта, оплата его труда осуществляется за счет средств бюджета при их наличии (при отсутствии указанных средств договоры с экспертами не заключаются).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1.9. Экспертом не может быть материально ответственное лицо Администрации.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2.1. В части поступления активов комиссия принимает решения по следующим вопросам: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об определении первоначальной (фактической) стоимости поступивших объектов нефинансовых активов;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lastRenderedPageBreak/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2.2. Принятие решений об отнесении поступившего имущества к объектам основных средств осуществляется на основании </w:t>
      </w:r>
      <w:hyperlink r:id="rId7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2.3. Принятие решений об отнесении поступившего имущества к объектам нематериальных активов или материальных запасов осуществляется на основании </w:t>
      </w:r>
      <w:hyperlink r:id="rId8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N 157н, других нормативных правовых актов.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2.5. Определение первоначальной (фактической) стоимости нефинансовых активов, 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9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п. 25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Инструкции N 157н.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2.6. Первоначальная (фактическая)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2.7. В случае достройки, реконструкции, модернизации объектов основных сре</w:t>
      </w:r>
      <w:proofErr w:type="gramStart"/>
      <w:r w:rsidRPr="00710F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10F37">
        <w:rPr>
          <w:rFonts w:ascii="Times New Roman" w:hAnsi="Times New Roman" w:cs="Times New Roman"/>
          <w:sz w:val="28"/>
          <w:szCs w:val="28"/>
        </w:rPr>
        <w:t xml:space="preserve">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10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(ф. 0504103)</w:t>
        </w:r>
      </w:hyperlink>
      <w:r w:rsidRPr="00710F37">
        <w:rPr>
          <w:rFonts w:ascii="Times New Roman" w:hAnsi="Times New Roman" w:cs="Times New Roman"/>
          <w:sz w:val="28"/>
          <w:szCs w:val="28"/>
        </w:rPr>
        <w:t>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2.8. Поступление нефинансовых активов оформляется комиссией первичными документами в соответствии с </w:t>
      </w:r>
      <w:hyperlink r:id="rId11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12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п. 44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Инструкции N 157н, учетной политикой Администрации, </w:t>
      </w:r>
      <w:hyperlink r:id="rId13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По объектам основных средств, по которым отсутствует информация о сроках полезного использования в </w:t>
      </w:r>
      <w:hyperlink r:id="rId14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основных средств и документах производителя, комиссия принимает решение самостоятельно с учетом: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lastRenderedPageBreak/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нормативно-правовых и других ограничений использования этого объекта;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Администрации.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 Принятие решений по выбытию (списанию)</w:t>
      </w:r>
    </w:p>
    <w:p w:rsidR="00710F37" w:rsidRPr="00710F37" w:rsidRDefault="00710F37" w:rsidP="00710F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активов и задолженности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3.1. В части выбытия (списания) активов и задолженности комиссия принимает решения по следующим вопросам: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стоимостью до 3000 руб. включительно, учитываемых на </w:t>
      </w:r>
      <w:proofErr w:type="spellStart"/>
      <w:r w:rsidRPr="00710F3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10F37">
        <w:rPr>
          <w:rFonts w:ascii="Times New Roman" w:hAnsi="Times New Roman" w:cs="Times New Roman"/>
          <w:sz w:val="28"/>
          <w:szCs w:val="28"/>
        </w:rPr>
        <w:t xml:space="preserve"> счете 21);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частичной ликвидации (</w:t>
      </w:r>
      <w:proofErr w:type="spellStart"/>
      <w:r w:rsidRPr="00710F3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710F37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0F37">
        <w:rPr>
          <w:rFonts w:ascii="Times New Roman" w:hAnsi="Times New Roman" w:cs="Times New Roman"/>
          <w:sz w:val="28"/>
          <w:szCs w:val="28"/>
        </w:rPr>
        <w:t>выбытии</w:t>
      </w:r>
      <w:proofErr w:type="gramEnd"/>
      <w:r w:rsidRPr="00710F37">
        <w:rPr>
          <w:rFonts w:ascii="Times New Roman" w:hAnsi="Times New Roman" w:cs="Times New Roman"/>
          <w:sz w:val="28"/>
          <w:szCs w:val="28"/>
        </w:rPr>
        <w:t xml:space="preserve"> периодических изданий, учитываемых на </w:t>
      </w:r>
      <w:proofErr w:type="spellStart"/>
      <w:r w:rsidRPr="00710F3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10F37">
        <w:rPr>
          <w:rFonts w:ascii="Times New Roman" w:hAnsi="Times New Roman" w:cs="Times New Roman"/>
          <w:sz w:val="28"/>
          <w:szCs w:val="28"/>
        </w:rPr>
        <w:t xml:space="preserve"> счете 23;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0F37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710F37">
        <w:rPr>
          <w:rFonts w:ascii="Times New Roman" w:hAnsi="Times New Roman" w:cs="Times New Roman"/>
          <w:sz w:val="28"/>
          <w:szCs w:val="28"/>
        </w:rPr>
        <w:t xml:space="preserve"> задолженности с </w:t>
      </w:r>
      <w:proofErr w:type="spellStart"/>
      <w:r w:rsidRPr="00710F37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710F37">
        <w:rPr>
          <w:rFonts w:ascii="Times New Roman" w:hAnsi="Times New Roman" w:cs="Times New Roman"/>
          <w:sz w:val="28"/>
          <w:szCs w:val="28"/>
        </w:rPr>
        <w:t xml:space="preserve"> счета 04.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3.2. Решение о выбытии имущества Администрации принимается в случае, если: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F37">
        <w:rPr>
          <w:rFonts w:ascii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Администрации (хищения, недостачи, порчи, выявленных при инвентаризации);</w:t>
      </w:r>
      <w:proofErr w:type="gramEnd"/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F37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lastRenderedPageBreak/>
        <w:t>- в других случаях прекращения права оперативного управления, предусмотренных законодательством РФ.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3.3. Решение о списании имущества и задолженности принимается комиссией после проведения следующих мероприятий: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F37">
        <w:rPr>
          <w:rFonts w:ascii="Times New Roman" w:hAnsi="Times New Roman" w:cs="Times New Roman"/>
          <w:sz w:val="28"/>
          <w:szCs w:val="28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установления лиц, виновных в списании имущества, до истечения срока его полезного использования;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- проверки документов, необходимых для списания задолженности неплатежеспособных дебиторов.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 xml:space="preserve">3.4. Выбытие (списание) нефинансовых активов оформляется документами в соответствии с </w:t>
      </w:r>
      <w:hyperlink r:id="rId15" w:history="1">
        <w:r w:rsidRPr="00710F3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10F37">
        <w:rPr>
          <w:rFonts w:ascii="Times New Roman" w:hAnsi="Times New Roman" w:cs="Times New Roman"/>
          <w:sz w:val="28"/>
          <w:szCs w:val="28"/>
        </w:rPr>
        <w:t xml:space="preserve"> Минфина России от 30.03.2015 N 52н.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3.5. Оформленный комиссией акт о списании имущества утверждается руководителем после соответствующего согласования.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10F37" w:rsidRPr="00710F37" w:rsidRDefault="00710F37" w:rsidP="0071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F37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Администрацией самостоятельно либо с привлечением третьих лиц на основании заключенного договора (контракта) и подтверждается комиссией.</w:t>
      </w: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37" w:rsidRP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>Приложение № 2</w:t>
      </w:r>
    </w:p>
    <w:p w:rsid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val="ru-RU"/>
        </w:rPr>
        <w:t>распоряжению</w:t>
      </w:r>
    </w:p>
    <w:p w:rsidR="00710F37" w:rsidRP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№ 41-р от 22.11.2017</w:t>
      </w:r>
    </w:p>
    <w:p w:rsidR="00710F37" w:rsidRP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10F37" w:rsidRPr="00710F37" w:rsidRDefault="00710F37" w:rsidP="00710F37">
      <w:pPr>
        <w:ind w:hanging="14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10F37">
        <w:rPr>
          <w:rFonts w:ascii="Times New Roman" w:eastAsia="Times New Roman" w:hAnsi="Times New Roman"/>
          <w:sz w:val="28"/>
          <w:szCs w:val="28"/>
          <w:lang w:val="ru-RU"/>
        </w:rPr>
        <w:t xml:space="preserve">О создании  постоянной    комиссии по поступлению и выбытию активов </w:t>
      </w:r>
    </w:p>
    <w:p w:rsidR="00710F37" w:rsidRPr="00710F37" w:rsidRDefault="00710F37" w:rsidP="00710F37">
      <w:pPr>
        <w:ind w:hanging="142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10F37">
        <w:rPr>
          <w:rFonts w:ascii="Times New Roman" w:eastAsia="Times New Roman" w:hAnsi="Times New Roman"/>
          <w:sz w:val="28"/>
          <w:szCs w:val="28"/>
        </w:rPr>
        <w:t>м</w:t>
      </w:r>
      <w:r w:rsidRPr="00710F37">
        <w:rPr>
          <w:rFonts w:ascii="Times New Roman" w:hAnsi="Times New Roman"/>
          <w:sz w:val="28"/>
          <w:szCs w:val="28"/>
        </w:rPr>
        <w:t>униципального</w:t>
      </w:r>
      <w:proofErr w:type="spellEnd"/>
      <w:proofErr w:type="gramEnd"/>
      <w:r w:rsidRPr="00710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F37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71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Рязанов</w:t>
      </w:r>
      <w:proofErr w:type="spellStart"/>
      <w:r w:rsidRPr="00710F37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710F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0F37">
        <w:rPr>
          <w:rFonts w:ascii="Times New Roman" w:eastAsia="Times New Roman" w:hAnsi="Times New Roman"/>
          <w:sz w:val="28"/>
          <w:szCs w:val="28"/>
        </w:rPr>
        <w:t>сельсовет</w:t>
      </w:r>
      <w:proofErr w:type="spellEnd"/>
    </w:p>
    <w:p w:rsidR="00710F37" w:rsidRPr="00710F37" w:rsidRDefault="00710F37" w:rsidP="00710F3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0F37" w:rsidRPr="00710F37" w:rsidRDefault="00710F37" w:rsidP="00710F37">
      <w:pPr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710F3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10F37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4428"/>
      </w:tblGrid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  <w:proofErr w:type="spellEnd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имя</w:t>
            </w:r>
            <w:proofErr w:type="spellEnd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</w:tr>
      <w:tr w:rsidR="00710F37" w:rsidRPr="00710F37" w:rsidTr="00E0528E">
        <w:tc>
          <w:tcPr>
            <w:tcW w:w="7308" w:type="dxa"/>
            <w:gridSpan w:val="2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F37">
              <w:rPr>
                <w:rFonts w:ascii="Times New Roman" w:eastAsia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0F37" w:rsidRPr="00710F37" w:rsidTr="00E0528E">
        <w:tc>
          <w:tcPr>
            <w:tcW w:w="7308" w:type="dxa"/>
            <w:gridSpan w:val="2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10F37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710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0F37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0F37" w:rsidRPr="00710F37" w:rsidTr="00E0528E">
        <w:tc>
          <w:tcPr>
            <w:tcW w:w="2880" w:type="dxa"/>
          </w:tcPr>
          <w:p w:rsidR="00710F37" w:rsidRPr="00710F37" w:rsidRDefault="00710F37" w:rsidP="00E05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710F37" w:rsidRPr="00710F37" w:rsidRDefault="00710F37" w:rsidP="00E0528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0F37" w:rsidRPr="00710F37" w:rsidRDefault="00710F37" w:rsidP="00710F37">
      <w:pPr>
        <w:widowControl w:val="0"/>
        <w:tabs>
          <w:tab w:val="left" w:pos="745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710F37" w:rsidRPr="00710F37" w:rsidRDefault="00710F37" w:rsidP="00710F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C7CEE" w:rsidRPr="00710F37" w:rsidRDefault="003C7CEE" w:rsidP="003C7CEE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710F37" w:rsidRDefault="00FB0549">
      <w:pPr>
        <w:rPr>
          <w:sz w:val="28"/>
          <w:szCs w:val="28"/>
        </w:rPr>
      </w:pPr>
    </w:p>
    <w:sectPr w:rsidR="00FB0549" w:rsidRPr="00710F3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EE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1B3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3C30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2086D"/>
    <w:rsid w:val="00223204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66FE"/>
    <w:rsid w:val="003A727A"/>
    <w:rsid w:val="003B027F"/>
    <w:rsid w:val="003B0653"/>
    <w:rsid w:val="003B2AA7"/>
    <w:rsid w:val="003B51D2"/>
    <w:rsid w:val="003B65B6"/>
    <w:rsid w:val="003B6F70"/>
    <w:rsid w:val="003C2F54"/>
    <w:rsid w:val="003C3357"/>
    <w:rsid w:val="003C33CA"/>
    <w:rsid w:val="003C4600"/>
    <w:rsid w:val="003C4AA6"/>
    <w:rsid w:val="003C7CEE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0ED6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572A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487"/>
    <w:rsid w:val="00601568"/>
    <w:rsid w:val="00602573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A09"/>
    <w:rsid w:val="00673982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D2B"/>
    <w:rsid w:val="006D3544"/>
    <w:rsid w:val="006D4DBD"/>
    <w:rsid w:val="006D60F1"/>
    <w:rsid w:val="006D756F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0F37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F95"/>
    <w:rsid w:val="009C7739"/>
    <w:rsid w:val="009D220D"/>
    <w:rsid w:val="009D37FC"/>
    <w:rsid w:val="009D4A4D"/>
    <w:rsid w:val="009D5497"/>
    <w:rsid w:val="009D5FA5"/>
    <w:rsid w:val="009D6280"/>
    <w:rsid w:val="009D7BCF"/>
    <w:rsid w:val="009E0B67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6337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1884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590A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DF608D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5313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EE"/>
    <w:rPr>
      <w:rFonts w:ascii="Tahoma" w:eastAsiaTheme="minorEastAsia" w:hAnsi="Tahoma" w:cs="Tahoma"/>
      <w:sz w:val="16"/>
      <w:szCs w:val="16"/>
      <w:lang w:val="en-US" w:bidi="en-US"/>
    </w:rPr>
  </w:style>
  <w:style w:type="table" w:styleId="a5">
    <w:name w:val="Table Grid"/>
    <w:basedOn w:val="a1"/>
    <w:rsid w:val="00710F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0F3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908A06539C9EF7FF63C704701E48CD1DE1B2C709B4C7052l6R8I" TargetMode="External"/><Relationship Id="rId13" Type="http://schemas.openxmlformats.org/officeDocument/2006/relationships/hyperlink" Target="consultantplus://offline/ref=5E6A5980DDC49DEF879D2EC1F223EBC9D908A7653DC8EF7FF63C704701E48CD1DE1B2C709B4C735Bl6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908A06539C9EF7FF63C704701E48CD1DE1B2C709B4C7052l6R8I" TargetMode="External"/><Relationship Id="rId12" Type="http://schemas.openxmlformats.org/officeDocument/2006/relationships/hyperlink" Target="consultantplus://offline/ref=5E6A5980DDC49DEF879D2EC1F223EBC9D908A06539C9EF7FF63C704701E48CD1DE1B2C709B4C765Fl6R9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909A76639C7EF7FF63C704701E48CD1DE1B2C709B4E725Fl6R7I" TargetMode="External"/><Relationship Id="rId11" Type="http://schemas.openxmlformats.org/officeDocument/2006/relationships/hyperlink" Target="consultantplus://offline/ref=5E6A5980DDC49DEF879D2EC1F223EBC9D907A2663EC7EF7FF63C704701lER4I" TargetMode="External"/><Relationship Id="rId5" Type="http://schemas.openxmlformats.org/officeDocument/2006/relationships/hyperlink" Target="consultantplus://offline/ref=5E6A5980DDC49DEF879D2EC1F223EBC9D908A06539C9EF7FF63C704701E48CD1DE1B2C709B4C7052l6R8I" TargetMode="External"/><Relationship Id="rId15" Type="http://schemas.openxmlformats.org/officeDocument/2006/relationships/hyperlink" Target="consultantplus://offline/ref=5E6A5980DDC49DEF879D2EC1F223EBC9D907A2663EC7EF7FF63C704701lER4I" TargetMode="External"/><Relationship Id="rId10" Type="http://schemas.openxmlformats.org/officeDocument/2006/relationships/hyperlink" Target="consultantplus://offline/ref=5E6A5980DDC49DEF879D2EC1F223EBC9D907A2663EC7EF7FF63C704701E48CD1DE1B2C709B4C705Al6REI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5E6A5980DDC49DEF879D2EC1F223EBC9D908A06539C9EF7FF63C704701E48CD1DE1B2C709Dl4RCI" TargetMode="External"/><Relationship Id="rId14" Type="http://schemas.openxmlformats.org/officeDocument/2006/relationships/hyperlink" Target="consultantplus://offline/ref=5E6A5980DDC49DEF879D2EC1F223EBC9D908A7653DC8EF7FF63C704701E48CD1DE1B2C709B4C735Bl6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1721</Words>
  <Characters>9815</Characters>
  <Application>Microsoft Office Word</Application>
  <DocSecurity>0</DocSecurity>
  <Lines>81</Lines>
  <Paragraphs>23</Paragraphs>
  <ScaleCrop>false</ScaleCrop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2017-11-22T11:24:00Z</cp:lastPrinted>
  <dcterms:created xsi:type="dcterms:W3CDTF">2017-11-22T10:24:00Z</dcterms:created>
  <dcterms:modified xsi:type="dcterms:W3CDTF">2017-11-22T11:24:00Z</dcterms:modified>
</cp:coreProperties>
</file>